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/>
      </w:pPr>
      <w:bookmarkStart w:colFirst="0" w:colLast="0" w:name="_k3nxrj1sy5y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Briya AIRE AWS AMI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spacing w:before="280" w:lineRule="auto"/>
        <w:rPr/>
      </w:pPr>
      <w:r w:rsidDel="00000000" w:rsidR="00000000" w:rsidRPr="00000000">
        <w:rPr>
          <w:rtl w:val="0"/>
        </w:rPr>
        <w:t xml:space="preserve">These instructions guide you through subscribing to the Briya AIRE AWS Marketplace offering, launching the AMI using a one-click deployment, and connecting to the system via the web UI and SSH. Follow each stage in order to ensure a successful and secure deployment.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280" w:lineRule="auto"/>
        <w:ind w:left="0" w:firstLine="0"/>
        <w:rPr/>
      </w:pPr>
      <w:bookmarkStart w:colFirst="0" w:colLast="0" w:name="_jt96lif8dcqf" w:id="1"/>
      <w:bookmarkEnd w:id="1"/>
      <w:r w:rsidDel="00000000" w:rsidR="00000000" w:rsidRPr="00000000">
        <w:rPr>
          <w:rtl w:val="0"/>
        </w:rPr>
        <w:t xml:space="preserve">Stage 1: Subscribe to the AWS Marketplace Offer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View purchase options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b w:val="1"/>
          <w:bCs w:val="1"/>
          <w:rtl w:val="0"/>
        </w:rPr>
        <w:t xml:space="preserve">Contract details</w:t>
      </w:r>
      <w:r w:rsidDel="00000000" w:rsidR="00000000" w:rsidRPr="00000000">
        <w:rPr>
          <w:rtl w:val="0"/>
        </w:rPr>
        <w:t xml:space="preserve">, select your desired renewal option.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b w:val="1"/>
          <w:bCs w:val="1"/>
          <w:rtl w:val="0"/>
        </w:rPr>
        <w:t xml:space="preserve">Pricing details</w:t>
      </w:r>
      <w:r w:rsidDel="00000000" w:rsidR="00000000" w:rsidRPr="00000000">
        <w:rPr>
          <w:rtl w:val="0"/>
        </w:rPr>
        <w:t xml:space="preserve">, select </w:t>
      </w:r>
      <w:r w:rsidDel="00000000" w:rsidR="00000000" w:rsidRPr="00000000">
        <w:rPr>
          <w:b w:val="1"/>
          <w:bCs w:val="1"/>
          <w:rtl w:val="0"/>
        </w:rPr>
        <w:t xml:space="preserve">Annual Subscription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Download offer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Subscribe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76" w:lineRule="auto"/>
        <w:ind w:left="0" w:right="0" w:firstLine="0"/>
        <w:jc w:val="left"/>
        <w:rPr>
          <w:color w:val="000000"/>
          <w:sz w:val="40"/>
          <w:szCs w:val="40"/>
        </w:rPr>
      </w:pPr>
      <w:bookmarkStart w:colFirst="0" w:colLast="0" w:name="_whqzo3h3kz4l" w:id="2"/>
      <w:bookmarkEnd w:id="2"/>
      <w:r w:rsidDel="00000000" w:rsidR="00000000" w:rsidRPr="00000000">
        <w:rPr>
          <w:color w:val="000000"/>
          <w:sz w:val="40"/>
          <w:szCs w:val="40"/>
          <w:rtl w:val="0"/>
        </w:rPr>
        <w:t xml:space="preserve">Stage 2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One-Click Launch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b w:val="1"/>
          <w:bCs w:val="1"/>
          <w:rtl w:val="0"/>
        </w:rPr>
        <w:t xml:space="preserve">Subscribe to Briya AIRE, Offer details</w:t>
      </w:r>
      <w:r w:rsidDel="00000000" w:rsidR="00000000" w:rsidRPr="00000000">
        <w:rPr>
          <w:rtl w:val="0"/>
        </w:rPr>
        <w:t xml:space="preserve">, click </w:t>
      </w:r>
      <w:r w:rsidDel="00000000" w:rsidR="00000000" w:rsidRPr="00000000">
        <w:rPr>
          <w:b w:val="1"/>
          <w:bCs w:val="1"/>
          <w:rtl w:val="0"/>
        </w:rPr>
        <w:t xml:space="preserve">Launch your software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One-click launch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your desired </w:t>
      </w:r>
      <w:r w:rsidDel="00000000" w:rsidR="00000000" w:rsidRPr="00000000">
        <w:rPr>
          <w:b w:val="1"/>
          <w:bCs w:val="1"/>
          <w:rtl w:val="0"/>
        </w:rPr>
        <w:t xml:space="preserve">AWS Region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</w:t>
      </w:r>
      <w:r w:rsidDel="00000000" w:rsidR="00000000" w:rsidRPr="00000000">
        <w:rPr>
          <w:b w:val="1"/>
          <w:bCs w:val="1"/>
          <w:rtl w:val="0"/>
        </w:rPr>
        <w:t xml:space="preserve">Number of instances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Instance type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m5.4xlarge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VPC</w:t>
      </w:r>
      <w:r w:rsidDel="00000000" w:rsidR="00000000" w:rsidRPr="00000000">
        <w:rPr>
          <w:rtl w:val="0"/>
        </w:rPr>
        <w:t xml:space="preserve">, select an existing VPC or create a new one.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Subnet</w:t>
      </w:r>
      <w:r w:rsidDel="00000000" w:rsidR="00000000" w:rsidRPr="00000000">
        <w:rPr>
          <w:rtl w:val="0"/>
        </w:rPr>
        <w:t xml:space="preserve">, select an existing subnet or create a new one.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Security Group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Create a new security group.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inbound rules for </w:t>
      </w:r>
      <w:r w:rsidDel="00000000" w:rsidR="00000000" w:rsidRPr="00000000">
        <w:rPr>
          <w:b w:val="1"/>
          <w:bCs w:val="1"/>
          <w:rtl w:val="0"/>
        </w:rPr>
        <w:t xml:space="preserve">SSH (22)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HTTPS (443)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using a public subnet, set the source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0.0.0.0/0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using a private subnet, set the source to </w:t>
      </w:r>
      <w:r w:rsidDel="00000000" w:rsidR="00000000" w:rsidRPr="00000000">
        <w:rPr>
          <w:b w:val="1"/>
          <w:bCs w:val="1"/>
          <w:rtl w:val="0"/>
        </w:rPr>
        <w:t xml:space="preserve">Custom</w:t>
      </w:r>
      <w:r w:rsidDel="00000000" w:rsidR="00000000" w:rsidRPr="00000000">
        <w:rPr>
          <w:rtl w:val="0"/>
        </w:rPr>
        <w:t xml:space="preserve"> and specify the relevant CIDR range.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pair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you already have a key pair, select it.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Otherwise, create a new key pair with type </w:t>
      </w:r>
      <w:r w:rsidDel="00000000" w:rsidR="00000000" w:rsidRPr="00000000">
        <w:rPr>
          <w:b w:val="1"/>
          <w:bCs w:val="1"/>
          <w:rtl w:val="0"/>
        </w:rPr>
        <w:t xml:space="preserve">RSA</w:t>
      </w:r>
      <w:r w:rsidDel="00000000" w:rsidR="00000000" w:rsidRPr="00000000">
        <w:rPr>
          <w:rtl w:val="0"/>
        </w:rPr>
        <w:t xml:space="preserve"> and file format </w:t>
      </w:r>
      <w:r w:rsidDel="00000000" w:rsidR="00000000" w:rsidRPr="00000000">
        <w:rPr>
          <w:b w:val="1"/>
          <w:bCs w:val="1"/>
          <w:rtl w:val="0"/>
        </w:rPr>
        <w:t xml:space="preserve">pem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Download and securely store the pem file, it is required for SSH access.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 the ‘One-click lunch’ box click the orange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Launch</w:t>
      </w:r>
      <w:r w:rsidDel="00000000" w:rsidR="00000000" w:rsidRPr="00000000">
        <w:rPr>
          <w:rtl w:val="0"/>
        </w:rPr>
        <w:t xml:space="preserve"> button to complete the EC2 launch process.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the instance reaches the </w:t>
      </w:r>
      <w:r w:rsidDel="00000000" w:rsidR="00000000" w:rsidRPr="00000000">
        <w:rPr>
          <w:b w:val="1"/>
          <w:bCs w:val="1"/>
          <w:rtl w:val="0"/>
        </w:rPr>
        <w:t xml:space="preserve">Running</w:t>
      </w:r>
      <w:r w:rsidDel="00000000" w:rsidR="00000000" w:rsidRPr="00000000">
        <w:rPr>
          <w:rtl w:val="0"/>
        </w:rPr>
        <w:t xml:space="preserve"> state and that all </w:t>
      </w:r>
      <w:r w:rsidDel="00000000" w:rsidR="00000000" w:rsidRPr="00000000">
        <w:rPr>
          <w:b w:val="1"/>
          <w:bCs w:val="1"/>
          <w:rtl w:val="0"/>
        </w:rPr>
        <w:t xml:space="preserve">Status checks</w:t>
      </w:r>
      <w:r w:rsidDel="00000000" w:rsidR="00000000" w:rsidRPr="00000000">
        <w:rPr>
          <w:rtl w:val="0"/>
        </w:rPr>
        <w:t xml:space="preserve"> show </w:t>
      </w:r>
      <w:r w:rsidDel="00000000" w:rsidR="00000000" w:rsidRPr="00000000">
        <w:rPr>
          <w:b w:val="1"/>
          <w:bCs w:val="1"/>
          <w:rtl w:val="0"/>
        </w:rPr>
        <w:t xml:space="preserve">Passed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color w:val="000000"/>
          <w:sz w:val="40"/>
          <w:szCs w:val="40"/>
        </w:rPr>
      </w:pPr>
      <w:bookmarkStart w:colFirst="0" w:colLast="0" w:name="_m20etd5vy0fp" w:id="3"/>
      <w:bookmarkEnd w:id="3"/>
      <w:r w:rsidDel="00000000" w:rsidR="00000000" w:rsidRPr="00000000">
        <w:rPr>
          <w:color w:val="000000"/>
          <w:sz w:val="40"/>
          <w:szCs w:val="40"/>
          <w:rtl w:val="0"/>
        </w:rPr>
        <w:t xml:space="preserve">Stage 3: Connect</w:t>
      </w:r>
    </w:p>
    <w:p w:rsidR="00000000" w:rsidDel="00000000" w:rsidP="00000000" w:rsidRDefault="00000000" w:rsidRPr="00000000" w14:paraId="0000001D">
      <w:pPr>
        <w:pStyle w:val="Heading2"/>
        <w:rPr>
          <w:b w:val="1"/>
          <w:bCs w:val="1"/>
          <w:sz w:val="22"/>
          <w:szCs w:val="22"/>
        </w:rPr>
      </w:pPr>
      <w:bookmarkStart w:colFirst="0" w:colLast="0" w:name="_majimfr8puwd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Connect to the instance via SSH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Update permissions on the key file: 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rFonts w:ascii="Lexend" w:cs="Lexend" w:eastAsia="Lexend" w:hAnsi="Lexend"/>
          <w:i w:val="1"/>
          <w:iCs w:val="1"/>
          <w:color w:val="38761d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color w:val="38761d"/>
          <w:rtl w:val="0"/>
        </w:rPr>
        <w:t xml:space="preserve">chmod 400 &lt;path to pem file&gt;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240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Connect to the instance: 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rFonts w:ascii="Lexend" w:cs="Lexend" w:eastAsia="Lexend" w:hAnsi="Lexend"/>
          <w:i w:val="1"/>
          <w:iCs w:val="1"/>
          <w:color w:val="38761d"/>
          <w:sz w:val="22"/>
          <w:szCs w:val="22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color w:val="38761d"/>
          <w:sz w:val="22"/>
          <w:szCs w:val="22"/>
          <w:rtl w:val="0"/>
        </w:rPr>
        <w:t xml:space="preserve">ssh -i &lt;path to pem file&gt; ubuntu@&lt;instance public/private IP&gt;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numPr>
          <w:ilvl w:val="0"/>
          <w:numId w:val="1"/>
        </w:numPr>
        <w:spacing w:after="40" w:before="240" w:lineRule="auto"/>
        <w:ind w:left="720" w:hanging="360"/>
        <w:rPr>
          <w:color w:val="000000"/>
          <w:sz w:val="22"/>
          <w:szCs w:val="22"/>
          <w:u w:val="none"/>
        </w:rPr>
      </w:pPr>
      <w:bookmarkStart w:colFirst="0" w:colLast="0" w:name="_q4o08ierx050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Create a bootstrap first login password:</w:t>
      </w:r>
      <w:r w:rsidDel="00000000" w:rsidR="00000000" w:rsidRPr="00000000">
        <w:rPr>
          <w:rFonts w:ascii="Lexend" w:cs="Lexend" w:eastAsia="Lexend" w:hAnsi="Lexend"/>
          <w:i w:val="1"/>
          <w:iCs w:val="1"/>
          <w:color w:val="0000f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ind w:left="720" w:firstLine="0"/>
        <w:rPr>
          <w:color w:val="38761d"/>
          <w:sz w:val="22"/>
          <w:szCs w:val="22"/>
        </w:rPr>
      </w:pPr>
      <w:bookmarkStart w:colFirst="0" w:colLast="0" w:name="_nh0xgqva1l6k" w:id="6"/>
      <w:bookmarkEnd w:id="6"/>
      <w:r w:rsidDel="00000000" w:rsidR="00000000" w:rsidRPr="00000000">
        <w:rPr>
          <w:rFonts w:ascii="Lexend" w:cs="Lexend" w:eastAsia="Lexend" w:hAnsi="Lexend"/>
          <w:i w:val="1"/>
          <w:iCs w:val="1"/>
          <w:color w:val="38761d"/>
          <w:sz w:val="22"/>
          <w:szCs w:val="22"/>
          <w:rtl w:val="0"/>
        </w:rPr>
        <w:t xml:space="preserve">sudo k exec -it deploy/backend -- /root/reset_password_and_mfa -e 'admin@briya.com' -p '&lt;initial-password&gt;'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ruetzlztwnt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Initial bootstrap login to the Product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Open a browser and navigate to</w:t>
        <w:br w:type="textWrapping"/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https://&lt;instance public IP&gt;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Log in using the default admin credentials: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Username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admin@briya.com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Password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&lt;your initial password as created above&gt;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prompted, scan the displayed 2D barcode using a mobile authenticator application.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 the generated MFA TOTP code to complete the login.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 the product UI navigate to Admin → User management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new Admin user with your true email address, and initial password and role = Admin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out, and re-login using your new Admin user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prompted, create a new strong password.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prompted, scan the displayed 2D barcode using a mobile authenticator application.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Enter the generated MFA TOTP code to complete the login.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Once logged in with your new Admin user, go to Admin → User management, and delete the initial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admin@briya.com</w:t>
        </w:r>
      </w:hyperlink>
      <w:r w:rsidDel="00000000" w:rsidR="00000000" w:rsidRPr="00000000">
        <w:rPr>
          <w:rtl w:val="0"/>
        </w:rPr>
        <w:t xml:space="preserve"> user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a product Admin, create additional users as needed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  <w:font w:name="Roboto Mono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widowControl w:val="0"/>
      <w:spacing w:line="288" w:lineRule="auto"/>
      <w:ind w:right="-206.92913385826614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-209549</wp:posOffset>
          </wp:positionH>
          <wp:positionV relativeFrom="paragraph">
            <wp:posOffset>152400</wp:posOffset>
          </wp:positionV>
          <wp:extent cx="573405" cy="20539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" cy="2053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1"/>
      <w:widowControl w:val="0"/>
      <w:spacing w:line="288" w:lineRule="auto"/>
      <w:ind w:right="-206.9291338582661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</w:t>
    </w:r>
    <w:hyperlink r:id="rId2">
      <w:r w:rsidDel="00000000" w:rsidR="00000000" w:rsidRPr="00000000">
        <w:rPr>
          <w:rFonts w:ascii="Raleway" w:cs="Raleway" w:eastAsia="Raleway" w:hAnsi="Raleway"/>
          <w:sz w:val="18"/>
          <w:szCs w:val="18"/>
        </w:rPr>
        <w:drawing>
          <wp:inline distB="114300" distT="114300" distL="114300" distR="114300">
            <wp:extent cx="205200" cy="11638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200" cy="1163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hyperlink r:id="rId4"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contact@briya.com</w:t>
      </w:r>
    </w:hyperlink>
    <w:r w:rsidDel="00000000" w:rsidR="00000000" w:rsidRPr="00000000">
      <w:rPr>
        <w:rFonts w:ascii="Raleway" w:cs="Raleway" w:eastAsia="Raleway" w:hAnsi="Raleway"/>
        <w:sz w:val="18"/>
        <w:szCs w:val="18"/>
        <w:rtl w:val="0"/>
      </w:rPr>
      <w:t xml:space="preserve">   </w:t>
    </w:r>
    <w:r w:rsidDel="00000000" w:rsidR="00000000" w:rsidRPr="00000000">
      <w:rPr>
        <w:rFonts w:ascii="Raleway" w:cs="Raleway" w:eastAsia="Raleway" w:hAnsi="Raleway"/>
        <w:sz w:val="14"/>
        <w:szCs w:val="14"/>
        <w:rtl w:val="0"/>
      </w:rPr>
      <w:t xml:space="preserve">|</w:t>
    </w:r>
    <w:r w:rsidDel="00000000" w:rsidR="00000000" w:rsidRPr="00000000">
      <w:rPr>
        <w:rFonts w:ascii="Raleway" w:cs="Raleway" w:eastAsia="Raleway" w:hAnsi="Raleway"/>
        <w:sz w:val="18"/>
        <w:szCs w:val="18"/>
        <w:rtl w:val="0"/>
      </w:rPr>
      <w:t xml:space="preserve">   New York, Nashville, Tel Aviv   </w:t>
    </w:r>
    <w:r w:rsidDel="00000000" w:rsidR="00000000" w:rsidRPr="00000000">
      <w:rPr>
        <w:rFonts w:ascii="Raleway" w:cs="Raleway" w:eastAsia="Raleway" w:hAnsi="Raleway"/>
        <w:sz w:val="14"/>
        <w:szCs w:val="14"/>
        <w:rtl w:val="0"/>
      </w:rPr>
      <w:t xml:space="preserve">|</w:t>
    </w:r>
    <w:r w:rsidDel="00000000" w:rsidR="00000000" w:rsidRPr="00000000">
      <w:rPr>
        <w:rFonts w:ascii="Raleway" w:cs="Raleway" w:eastAsia="Raleway" w:hAnsi="Raleway"/>
        <w:sz w:val="18"/>
        <w:szCs w:val="18"/>
        <w:rtl w:val="0"/>
      </w:rPr>
      <w:t xml:space="preserve">   </w:t>
    </w:r>
    <w:hyperlink r:id="rId5"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www.briya.com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-24811</wp:posOffset>
          </wp:positionV>
          <wp:extent cx="7791450" cy="1071563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1071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3381375</wp:posOffset>
          </wp:positionH>
          <wp:positionV relativeFrom="page">
            <wp:posOffset>380000</wp:posOffset>
          </wp:positionV>
          <wp:extent cx="1008993" cy="36576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8993" cy="365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min@briya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0" Type="http://schemas.openxmlformats.org/officeDocument/2006/relationships/font" Target="fonts/RobotoMono-boldItalic.ttf"/><Relationship Id="rId9" Type="http://schemas.openxmlformats.org/officeDocument/2006/relationships/font" Target="fonts/RobotoMono-italic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Relationship Id="rId7" Type="http://schemas.openxmlformats.org/officeDocument/2006/relationships/font" Target="fonts/RobotoMono-regular.ttf"/><Relationship Id="rId8" Type="http://schemas.openxmlformats.org/officeDocument/2006/relationships/font" Target="fonts/Roboto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ontact@briya.com" TargetMode="External"/><Relationship Id="rId3" Type="http://schemas.openxmlformats.org/officeDocument/2006/relationships/image" Target="media/image3.png"/><Relationship Id="rId4" Type="http://schemas.openxmlformats.org/officeDocument/2006/relationships/hyperlink" Target="mailto:contact@briya.com" TargetMode="External"/><Relationship Id="rId5" Type="http://schemas.openxmlformats.org/officeDocument/2006/relationships/hyperlink" Target="http://www.briya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